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9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Style w:val="7"/>
          <w:rFonts w:hint="default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</w:t>
      </w:r>
    </w:p>
    <w:p w14:paraId="5BA87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</w:pPr>
    </w:p>
    <w:p w14:paraId="74479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  <w:t>义乌市商贸、物流项目用地土地市场化出让</w:t>
      </w:r>
    </w:p>
    <w:p w14:paraId="3873A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Style w:val="7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  <w:t>一阶段</w:t>
      </w:r>
      <w:bookmarkStart w:id="1" w:name="_GoBack"/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  <w:t>竞价摇号规则</w:t>
      </w:r>
      <w:bookmarkEnd w:id="1"/>
    </w:p>
    <w:p w14:paraId="68FBABF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 w:firstLine="640" w:firstLineChars="200"/>
        <w:jc w:val="left"/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3854E37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为规范义乌市商贸、物流项目用地市场化出让一阶段竞价工作，确保现场摇号程序公平、公正、公开，特制定本规则。</w:t>
      </w:r>
    </w:p>
    <w:p w14:paraId="1AA94A7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left"/>
        <w:outlineLvl w:val="1"/>
        <w:rPr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一、组织实施与监督</w:t>
      </w:r>
    </w:p>
    <w:p w14:paraId="09120B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现场摇号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由</w:t>
      </w:r>
      <w:r>
        <w:rPr>
          <w:rFonts w:hint="default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地块所在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镇街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与义乌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产权交易所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共同组织，委托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义乌市公证处摇号。</w:t>
      </w:r>
    </w:p>
    <w:p w14:paraId="1568207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left"/>
        <w:outlineLvl w:val="1"/>
        <w:rPr>
          <w:rFonts w:hint="default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二、摇号触发条件与资格确定</w:t>
      </w:r>
    </w:p>
    <w:p w14:paraId="558754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触发条件</w:t>
      </w: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若多人竞价达到上限亩均税收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系统自动触发摇号程序。</w:t>
      </w:r>
    </w:p>
    <w:p w14:paraId="468429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资格确认</w:t>
      </w: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: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系统提示所有参与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竞亩均税收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的竞买人是否接受上限价格并确认参加摇号（投报上限价格者默认为确认）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2"/>
          <w:sz w:val="32"/>
          <w:szCs w:val="32"/>
          <w:highlight w:val="none"/>
        </w:rPr>
        <w:t>提示时间设定为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58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2"/>
          <w:sz w:val="32"/>
          <w:szCs w:val="32"/>
          <w:highlight w:val="none"/>
        </w:rPr>
        <w:t>分钟。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  <w:t>摇号确认一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1"/>
          <w:sz w:val="32"/>
          <w:szCs w:val="32"/>
          <w:highlight w:val="none"/>
        </w:rPr>
        <w:t>经提交不得放弃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4"/>
          <w:sz w:val="32"/>
          <w:szCs w:val="32"/>
          <w:highlight w:val="none"/>
        </w:rPr>
        <w:t>，未确认参加摇号的竞买人不得参加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4"/>
          <w:sz w:val="32"/>
          <w:szCs w:val="32"/>
          <w:highlight w:val="none"/>
          <w:lang w:eastAsia="zh-CN"/>
        </w:rPr>
        <w:t>现场摇号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4"/>
          <w:sz w:val="32"/>
          <w:szCs w:val="32"/>
          <w:highlight w:val="none"/>
        </w:rPr>
        <w:t>。</w:t>
      </w:r>
    </w:p>
    <w:p w14:paraId="61CE20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360" w:leftChars="0" w:firstLine="320" w:firstLineChars="100"/>
        <w:textAlignment w:val="top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资格确定结果处理：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确认参加摇号的竞买人全部参与摇号。</w:t>
      </w:r>
    </w:p>
    <w:p w14:paraId="61388E9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left"/>
        <w:outlineLvl w:val="1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三、摇号操作流程</w:t>
      </w:r>
    </w:p>
    <w:p w14:paraId="5A8B32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当确认参加摇号的竞买人后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，系统</w:t>
      </w:r>
      <w:bookmarkStart w:id="0" w:name="OLE_LINK1"/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自动对每个竞买人随机生成1个编号</w:t>
      </w:r>
      <w:bookmarkEnd w:id="0"/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。现场摇号采用乒乓球摇号进行，公证人员将分别代表相应竞买人的乒乓球（即一个竞买人一个乒乓球），逐一放入摇号机内，产生第一个摇出的乒乓球即为竞得人。</w:t>
      </w:r>
    </w:p>
    <w:p w14:paraId="1EFADA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0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</w:rPr>
        <w:t>摇号结果产生后若竞得人放弃：摇号人数为2名，确定另一名竞买人为竞得人。摇号人数为3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人以上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</w:rPr>
        <w:t>，组织剩余竞买人重新摇号确定竞得人。单次摇号程序中累计放弃人数达2名（含首次放弃及后续重摇过程中的放弃），地块流拍。</w:t>
      </w:r>
    </w:p>
    <w:p w14:paraId="388192B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left"/>
        <w:outlineLvl w:val="1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四、摇号结果确认</w:t>
      </w:r>
    </w:p>
    <w:p w14:paraId="57EB2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  <w:t>摇号结果产生后，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由义乌产权交易所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  <w:t>向竞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得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  <w:t>人颁发《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竞价结果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  <w:t>通知书》。</w:t>
      </w:r>
    </w:p>
    <w:p w14:paraId="5D245A6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left"/>
        <w:outlineLvl w:val="1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五、规则解释</w:t>
      </w:r>
    </w:p>
    <w:p w14:paraId="7C4211B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本规则最终解释权归义乌市商贸、物流项目用地市场化出让工作专班。</w:t>
      </w:r>
    </w:p>
    <w:p w14:paraId="57E4071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3926B3D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 w:firstLine="640" w:firstLineChars="200"/>
        <w:jc w:val="right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义乌市商贸、物流项目用地市场化出让工作专班</w:t>
      </w:r>
    </w:p>
    <w:p w14:paraId="188365E6"/>
    <w:sectPr>
      <w:pgSz w:w="11906" w:h="16838"/>
      <w:pgMar w:top="1531" w:right="1361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E42A7"/>
    <w:rsid w:val="440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仿宋_GB2312" w:eastAsia="仿宋_GB2312"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1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9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2026-02-13T15:14:00Z</dcterms:created>
  <dc:creator>小敏</dc:creator>
  <cp:lastModifiedBy>小敏</cp:lastModifiedBy>
  <dcterms:modified xsi:type="dcterms:W3CDTF">2026-02-13T15:16:23Z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83F948CFF4C3406686B6C56861BE2876_11</vt:lpwstr>
  </property>
  <property fmtid="{D5CDD505-2E9C-101B-9397-08002B2CF9AE}" pid="4" name="KSOTemplateDocerSaveRecord">
    <vt:lpwstr>eyJoZGlkIjoiODAwOTdjYzhhYTU3Y2I0ZTIwNDhlYWY0NTg3NzdmY2MiLCJ1c2VySWQiOiIzOTc0OTEzMTkifQ==</vt:lpwstr>
  </property>
</Properties>
</file>