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"/>
        <w:jc w:val="center"/>
        <w:rPr>
          <w:color w:val="555555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43"/>
          <w:szCs w:val="43"/>
          <w:bdr w:val="none" w:color="auto" w:sz="0" w:space="0"/>
          <w:shd w:val="clear" w:fill="FFFFFF"/>
        </w:rPr>
        <w:t>报名所需材料清单及说明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color w:val="555555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color w:val="555555"/>
          <w:sz w:val="24"/>
          <w:szCs w:val="24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自然人：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286" w:right="0" w:firstLine="420"/>
        <w:rPr>
          <w:color w:val="555555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ascii="Times New Roman" w:hAnsi="Times New Roman" w:eastAsia="Helvetica" w:cs="Times New Roman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t>         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t>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对《浙交汇意向方报名时所需文本》、《特别事项约定》、《股权交易合同（样稿）》全部条款内容的书面确认意见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（报名时须点击确认）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286" w:right="0" w:firstLine="420"/>
        <w:rPr>
          <w:color w:val="555555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t>          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组织人认为需要提交的其它文件或资料。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（根据项目具体要求办理）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color w:val="555555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color w:val="555555"/>
          <w:sz w:val="24"/>
          <w:szCs w:val="24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法人、非法人组织：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color w:val="555555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t>            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《授权委托书》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（须签字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+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公章，报名时须上传提交）；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286" w:right="0" w:firstLine="420"/>
        <w:rPr>
          <w:color w:val="555555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t>          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对《浙交汇意向方报名时所需文本》、《特别事项约定》、《股权交易合同（样稿）》全部条款内容的书面确认意见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（报名时须点击确认）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705"/>
        <w:rPr>
          <w:color w:val="555555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t>          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组织人认为需要提交的其它文件或资料。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（根据项目具体要求办理）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80"/>
        <w:rPr>
          <w:color w:val="55555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MGQwODE4NDgxNWU3YTRlNTAyNWM0NzNlYWY0ODIifQ=="/>
  </w:docVars>
  <w:rsids>
    <w:rsidRoot w:val="00000000"/>
    <w:rsid w:val="3CD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2022-12-15T10:50:52Z</dcterms:created>
  <dc:creator>Lenovo</dc:creator>
  <cp:lastModifiedBy>露</cp:lastModifiedBy>
  <dcterms:modified xsi:type="dcterms:W3CDTF">2022-12-15T10:51:36Z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98681A1A126C4113A585D4D3BDF6462A</vt:lpwstr>
  </property>
</Properties>
</file>