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浙江恒风集团有限公司</w:t>
      </w:r>
      <w:r>
        <w:rPr>
          <w:rFonts w:hint="eastAsia"/>
          <w:b/>
          <w:sz w:val="32"/>
          <w:szCs w:val="32"/>
          <w:lang w:val="en-US" w:eastAsia="zh-CN"/>
        </w:rPr>
        <w:t>2020</w:t>
      </w:r>
      <w:r>
        <w:rPr>
          <w:rFonts w:hint="eastAsia"/>
          <w:b/>
          <w:sz w:val="32"/>
          <w:szCs w:val="32"/>
        </w:rPr>
        <w:t>年度财务主要指标(母公司)</w:t>
      </w:r>
    </w:p>
    <w:p/>
    <w:tbl>
      <w:tblPr>
        <w:tblStyle w:val="4"/>
        <w:tblW w:w="8522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28"/>
        <w:gridCol w:w="58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指标名称（单位）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年数据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每股收益（元）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-0.05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每股净资产（元）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0.69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加权平均净资产收益率（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-7.16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每股资本公积金（元）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1.26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每股未分配利润（元）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-1.62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营业收入（万元）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17164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利润总额（万元）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-1662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净利润（万元）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-1662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资产总额（万元）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278804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净资产（万元）</w:t>
            </w:r>
          </w:p>
        </w:tc>
        <w:tc>
          <w:tcPr>
            <w:tcW w:w="5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22372</w:t>
            </w:r>
            <w:bookmarkStart w:id="0" w:name="_GoBack"/>
            <w:bookmarkEnd w:id="0"/>
          </w:p>
        </w:tc>
      </w:tr>
    </w:tbl>
    <w:p>
      <w:pPr>
        <w:jc w:val="center"/>
      </w:pPr>
    </w:p>
    <w:p/>
    <w:p/>
    <w:p/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AA9"/>
    <w:rsid w:val="00061B0E"/>
    <w:rsid w:val="000F638D"/>
    <w:rsid w:val="000F7540"/>
    <w:rsid w:val="00113BFD"/>
    <w:rsid w:val="00134AE0"/>
    <w:rsid w:val="001412CE"/>
    <w:rsid w:val="00157410"/>
    <w:rsid w:val="00165AC9"/>
    <w:rsid w:val="002F7C25"/>
    <w:rsid w:val="00325585"/>
    <w:rsid w:val="00326F08"/>
    <w:rsid w:val="003850E1"/>
    <w:rsid w:val="003A3E8A"/>
    <w:rsid w:val="003D3759"/>
    <w:rsid w:val="00447FF7"/>
    <w:rsid w:val="00453ABD"/>
    <w:rsid w:val="00470EBD"/>
    <w:rsid w:val="004D34FD"/>
    <w:rsid w:val="004F2E74"/>
    <w:rsid w:val="00572A62"/>
    <w:rsid w:val="00580D92"/>
    <w:rsid w:val="005A0BE7"/>
    <w:rsid w:val="005A47EF"/>
    <w:rsid w:val="006033B2"/>
    <w:rsid w:val="0072213E"/>
    <w:rsid w:val="007C06AA"/>
    <w:rsid w:val="007C33E5"/>
    <w:rsid w:val="008231E7"/>
    <w:rsid w:val="0083161C"/>
    <w:rsid w:val="00877ADF"/>
    <w:rsid w:val="008A31C2"/>
    <w:rsid w:val="008B1F94"/>
    <w:rsid w:val="0091238B"/>
    <w:rsid w:val="00927BBD"/>
    <w:rsid w:val="00943CD4"/>
    <w:rsid w:val="009736C4"/>
    <w:rsid w:val="00977501"/>
    <w:rsid w:val="009F2267"/>
    <w:rsid w:val="00A5168B"/>
    <w:rsid w:val="00AB0BF1"/>
    <w:rsid w:val="00AC7919"/>
    <w:rsid w:val="00B36EF7"/>
    <w:rsid w:val="00B3778E"/>
    <w:rsid w:val="00B64AA9"/>
    <w:rsid w:val="00B81ACE"/>
    <w:rsid w:val="00BB3269"/>
    <w:rsid w:val="00C11B30"/>
    <w:rsid w:val="00C62CBD"/>
    <w:rsid w:val="00CE6DBF"/>
    <w:rsid w:val="00D03AFD"/>
    <w:rsid w:val="00D5141B"/>
    <w:rsid w:val="00D643C7"/>
    <w:rsid w:val="00D73297"/>
    <w:rsid w:val="00D75130"/>
    <w:rsid w:val="00DC5F28"/>
    <w:rsid w:val="00E005CD"/>
    <w:rsid w:val="00E044A6"/>
    <w:rsid w:val="00E6124E"/>
    <w:rsid w:val="00E943EE"/>
    <w:rsid w:val="00EA0A85"/>
    <w:rsid w:val="00EA5FD1"/>
    <w:rsid w:val="00EC2B89"/>
    <w:rsid w:val="00F01960"/>
    <w:rsid w:val="00F12937"/>
    <w:rsid w:val="00F64E83"/>
    <w:rsid w:val="00F763FA"/>
    <w:rsid w:val="00FC3020"/>
    <w:rsid w:val="01693ECE"/>
    <w:rsid w:val="01D073F3"/>
    <w:rsid w:val="039042B9"/>
    <w:rsid w:val="03913BD3"/>
    <w:rsid w:val="04083D16"/>
    <w:rsid w:val="054D0242"/>
    <w:rsid w:val="06C9433E"/>
    <w:rsid w:val="07C824D3"/>
    <w:rsid w:val="083536DB"/>
    <w:rsid w:val="09853E78"/>
    <w:rsid w:val="0B7C1D18"/>
    <w:rsid w:val="0BC40FC5"/>
    <w:rsid w:val="0D9453EE"/>
    <w:rsid w:val="10236ADF"/>
    <w:rsid w:val="10E16452"/>
    <w:rsid w:val="11F257DA"/>
    <w:rsid w:val="127A2543"/>
    <w:rsid w:val="1A332C7E"/>
    <w:rsid w:val="1D340CFA"/>
    <w:rsid w:val="1D490B32"/>
    <w:rsid w:val="1F9116C8"/>
    <w:rsid w:val="219F7214"/>
    <w:rsid w:val="25751A29"/>
    <w:rsid w:val="26B15625"/>
    <w:rsid w:val="290D405F"/>
    <w:rsid w:val="29711542"/>
    <w:rsid w:val="29C47003"/>
    <w:rsid w:val="2A1B143B"/>
    <w:rsid w:val="2A782B6A"/>
    <w:rsid w:val="2C2D4144"/>
    <w:rsid w:val="2CE117E8"/>
    <w:rsid w:val="308F456D"/>
    <w:rsid w:val="326D4E59"/>
    <w:rsid w:val="35612569"/>
    <w:rsid w:val="35E20CE5"/>
    <w:rsid w:val="39A04868"/>
    <w:rsid w:val="3A2E2D18"/>
    <w:rsid w:val="3A783BDE"/>
    <w:rsid w:val="40AA6694"/>
    <w:rsid w:val="40C35F7A"/>
    <w:rsid w:val="412A42B6"/>
    <w:rsid w:val="44BB56D7"/>
    <w:rsid w:val="487416FB"/>
    <w:rsid w:val="48AB673F"/>
    <w:rsid w:val="4D336FB3"/>
    <w:rsid w:val="4DFB12B7"/>
    <w:rsid w:val="4ECF0D52"/>
    <w:rsid w:val="4ED850FB"/>
    <w:rsid w:val="51311CB4"/>
    <w:rsid w:val="51B311B4"/>
    <w:rsid w:val="53183AF8"/>
    <w:rsid w:val="545B6200"/>
    <w:rsid w:val="558607A9"/>
    <w:rsid w:val="55D96247"/>
    <w:rsid w:val="5F9B2873"/>
    <w:rsid w:val="5FC5551F"/>
    <w:rsid w:val="66471579"/>
    <w:rsid w:val="68562D01"/>
    <w:rsid w:val="68F64DCA"/>
    <w:rsid w:val="6A0F1379"/>
    <w:rsid w:val="6BDE476E"/>
    <w:rsid w:val="6C280A0D"/>
    <w:rsid w:val="6C5E3141"/>
    <w:rsid w:val="6C631A9D"/>
    <w:rsid w:val="6C784011"/>
    <w:rsid w:val="710A0FE0"/>
    <w:rsid w:val="72463270"/>
    <w:rsid w:val="73FB2E4F"/>
    <w:rsid w:val="76AB7979"/>
    <w:rsid w:val="76AC247F"/>
    <w:rsid w:val="7A0A611A"/>
    <w:rsid w:val="7B4A0A04"/>
    <w:rsid w:val="7C3C60C8"/>
    <w:rsid w:val="7DB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2"/>
    <w:link w:val="7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jc w:val="center"/>
    </w:pPr>
  </w:style>
  <w:style w:type="character" w:customStyle="1" w:styleId="6">
    <w:name w:val="页脚 Char1"/>
    <w:basedOn w:val="5"/>
    <w:link w:val="2"/>
    <w:semiHidden/>
    <w:locked/>
    <w:uiPriority w:val="99"/>
    <w:rPr>
      <w:rFonts w:cs="Times New Roman"/>
      <w:kern w:val="1"/>
      <w:sz w:val="18"/>
      <w:szCs w:val="18"/>
    </w:rPr>
  </w:style>
  <w:style w:type="character" w:customStyle="1" w:styleId="7">
    <w:name w:val="页眉 Char1"/>
    <w:basedOn w:val="5"/>
    <w:link w:val="3"/>
    <w:semiHidden/>
    <w:locked/>
    <w:uiPriority w:val="99"/>
    <w:rPr>
      <w:rFonts w:cs="Times New Roman"/>
      <w:kern w:val="1"/>
      <w:sz w:val="18"/>
      <w:szCs w:val="18"/>
    </w:rPr>
  </w:style>
  <w:style w:type="character" w:customStyle="1" w:styleId="8">
    <w:name w:val="页眉 Char"/>
    <w:basedOn w:val="5"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49</TotalTime>
  <ScaleCrop>false</ScaleCrop>
  <LinksUpToDate>false</LinksUpToDate>
  <CharactersWithSpaces>218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2014-05-09T06:09:00Z</dcterms:created>
  <dc:creator>微软用户</dc:creator>
  <cp:lastModifiedBy>fu-pc</cp:lastModifiedBy>
  <cp:lastPrinted>2018-04-19T02:50:00Z</cp:lastPrinted>
  <dcterms:modified xsi:type="dcterms:W3CDTF">2021-05-20T08:03:03Z</dcterms:modified>
  <dc:title>   浙江蜜蜂集团有限公司有限公司2014年度财务主要指标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0BBD93BBB8624752A1A549350915A1B2</vt:lpwstr>
  </property>
</Properties>
</file>